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EC" w:rsidRPr="0028218A" w:rsidRDefault="007B31EC" w:rsidP="008539A8">
      <w:pPr>
        <w:spacing w:before="480"/>
        <w:rPr>
          <w:rFonts w:ascii="Arial" w:eastAsiaTheme="majorEastAsia" w:hAnsi="Arial" w:cstheme="majorBidi"/>
          <w:bCs/>
          <w:caps/>
          <w:sz w:val="20"/>
          <w:szCs w:val="20"/>
        </w:rPr>
      </w:pPr>
      <w:bookmarkStart w:id="0" w:name="_Toc465779780"/>
      <w:r w:rsidRPr="0028218A">
        <w:rPr>
          <w:rFonts w:ascii="Arial" w:eastAsiaTheme="majorEastAsia" w:hAnsi="Arial" w:cstheme="majorBidi"/>
          <w:bCs/>
          <w:caps/>
          <w:sz w:val="20"/>
          <w:szCs w:val="20"/>
        </w:rPr>
        <w:t>POSITION DESCRIPTION</w:t>
      </w:r>
      <w:bookmarkEnd w:id="0"/>
    </w:p>
    <w:p w:rsidR="007B31EC" w:rsidRPr="0028218A" w:rsidRDefault="007B31EC" w:rsidP="007B31EC">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ited_States_Trade"/>
      <w:bookmarkStart w:id="2" w:name="_Toc465846390"/>
      <w:bookmarkEnd w:id="1"/>
      <w:r w:rsidRPr="0028218A">
        <w:rPr>
          <w:rFonts w:ascii="Arial" w:eastAsiaTheme="majorEastAsia" w:hAnsi="Arial" w:cstheme="majorBidi"/>
          <w:b/>
          <w:bCs/>
          <w:caps/>
          <w:sz w:val="26"/>
          <w:szCs w:val="24"/>
        </w:rPr>
        <w:t>United States Trade Representative, Executive office of the president</w:t>
      </w:r>
      <w:bookmarkEnd w:id="2"/>
    </w:p>
    <w:p w:rsidR="007B31EC" w:rsidRPr="0028218A" w:rsidRDefault="007B31EC" w:rsidP="007B31E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0"/>
        <w:gridCol w:w="6792"/>
      </w:tblGrid>
      <w:tr w:rsidR="007B31EC" w:rsidRPr="008539A8" w:rsidTr="0048355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B31EC" w:rsidRPr="008539A8" w:rsidRDefault="007B31EC" w:rsidP="00483551">
            <w:pPr>
              <w:contextualSpacing/>
              <w:jc w:val="center"/>
              <w:rPr>
                <w:rFonts w:asciiTheme="majorHAnsi" w:hAnsiTheme="majorHAnsi" w:cstheme="majorHAnsi"/>
                <w:b/>
              </w:rPr>
            </w:pPr>
            <w:r w:rsidRPr="008539A8">
              <w:rPr>
                <w:rFonts w:asciiTheme="majorHAnsi" w:hAnsiTheme="majorHAnsi" w:cstheme="majorHAnsi"/>
                <w:b/>
              </w:rPr>
              <w:t>OVERVIEW</w:t>
            </w:r>
          </w:p>
        </w:tc>
      </w:tr>
      <w:tr w:rsidR="007B31EC" w:rsidRPr="008539A8" w:rsidTr="00483551">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rsidR="007B31EC" w:rsidRPr="008539A8" w:rsidRDefault="007B31EC" w:rsidP="00483551">
            <w:pPr>
              <w:contextualSpacing/>
              <w:rPr>
                <w:rFonts w:asciiTheme="majorHAnsi" w:hAnsiTheme="majorHAnsi" w:cstheme="majorHAnsi"/>
                <w:bCs/>
              </w:rPr>
            </w:pPr>
            <w:r w:rsidRPr="008539A8">
              <w:rPr>
                <w:rFonts w:asciiTheme="majorHAnsi" w:hAnsiTheme="majorHAnsi" w:cstheme="majorHAnsi"/>
                <w:bCs/>
              </w:rPr>
              <w:t>Finance</w:t>
            </w:r>
          </w:p>
        </w:tc>
      </w:tr>
      <w:tr w:rsidR="007B31EC" w:rsidRPr="008539A8" w:rsidTr="00483551">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bCs/>
              </w:rPr>
              <w:t>The Office of the U.S. Trade Representative (USTR) is responsible for developing and coordinating U.S. international trade, commodity and direct investment policy, and overseeing negotiations with other countries.</w:t>
            </w:r>
          </w:p>
        </w:tc>
      </w:tr>
      <w:tr w:rsidR="007B31EC" w:rsidRPr="008539A8" w:rsidTr="00483551">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shd w:val="clear" w:color="auto" w:fill="FFFFFF"/>
              </w:rPr>
              <w:t>The USTR serves as the principal trade advisor, negotiator, advocate and spokesperson on trade issues. He or she leads U.S. negotiations and dialogues with trading partners, including U.S. engagement at the World Trade Organization, and is responsible for enforcement of trade agreements.</w:t>
            </w:r>
          </w:p>
        </w:tc>
      </w:tr>
      <w:tr w:rsidR="007B31EC" w:rsidRPr="008539A8" w:rsidTr="00483551">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rsidR="007B31EC" w:rsidRPr="008539A8" w:rsidRDefault="008539A8" w:rsidP="00AC5DC8">
            <w:pPr>
              <w:contextualSpacing/>
              <w:rPr>
                <w:rFonts w:asciiTheme="majorHAnsi" w:hAnsiTheme="majorHAnsi" w:cstheme="majorHAnsi"/>
                <w:bCs/>
              </w:rPr>
            </w:pPr>
            <w:r w:rsidRPr="008539A8">
              <w:rPr>
                <w:rFonts w:asciiTheme="majorHAnsi" w:hAnsiTheme="majorHAnsi" w:cstheme="majorHAnsi"/>
                <w:bCs/>
              </w:rPr>
              <w:t>Level I $</w:t>
            </w:r>
            <w:r w:rsidR="00AC5DC8">
              <w:rPr>
                <w:rFonts w:asciiTheme="majorHAnsi" w:hAnsiTheme="majorHAnsi" w:cstheme="majorHAnsi"/>
                <w:bCs/>
              </w:rPr>
              <w:t>199,700</w:t>
            </w:r>
            <w:r w:rsidR="007B31EC" w:rsidRPr="008539A8">
              <w:rPr>
                <w:rFonts w:asciiTheme="majorHAnsi" w:hAnsiTheme="majorHAnsi" w:cstheme="majorHAnsi"/>
                <w:bCs/>
              </w:rPr>
              <w:t xml:space="preserve"> (</w:t>
            </w:r>
            <w:r w:rsidR="007B31EC" w:rsidRPr="008539A8">
              <w:rPr>
                <w:rFonts w:asciiTheme="majorHAnsi" w:hAnsiTheme="majorHAnsi" w:cstheme="majorHAnsi"/>
              </w:rPr>
              <w:t>5 U.S.C. § 5312)</w:t>
            </w:r>
            <w:r w:rsidRPr="008539A8">
              <w:rPr>
                <w:rStyle w:val="EndnoteReference"/>
                <w:rFonts w:asciiTheme="majorHAnsi" w:hAnsiTheme="majorHAnsi" w:cstheme="majorHAnsi"/>
              </w:rPr>
              <w:endnoteReference w:id="1"/>
            </w:r>
          </w:p>
        </w:tc>
      </w:tr>
      <w:tr w:rsidR="007B31EC" w:rsidRPr="008539A8" w:rsidTr="00483551">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The President of the United States</w:t>
            </w:r>
          </w:p>
        </w:tc>
      </w:tr>
      <w:tr w:rsidR="007B31EC" w:rsidRPr="008539A8" w:rsidTr="0048355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B31EC" w:rsidRPr="008539A8" w:rsidRDefault="007B31EC" w:rsidP="00483551">
            <w:pPr>
              <w:contextualSpacing/>
              <w:jc w:val="center"/>
              <w:rPr>
                <w:rFonts w:asciiTheme="majorHAnsi" w:hAnsiTheme="majorHAnsi" w:cstheme="majorHAnsi"/>
                <w:b/>
              </w:rPr>
            </w:pPr>
            <w:r w:rsidRPr="008539A8">
              <w:rPr>
                <w:rFonts w:asciiTheme="majorHAnsi" w:hAnsiTheme="majorHAnsi" w:cstheme="majorHAnsi"/>
                <w:b/>
              </w:rPr>
              <w:t>RESPONSIBILITIES</w:t>
            </w:r>
          </w:p>
        </w:tc>
      </w:tr>
      <w:tr w:rsidR="007B31EC" w:rsidRPr="008539A8" w:rsidTr="00483551">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rsidR="007B31EC" w:rsidRPr="008539A8" w:rsidRDefault="007B31EC" w:rsidP="00483551">
            <w:pPr>
              <w:contextualSpacing/>
              <w:rPr>
                <w:rFonts w:asciiTheme="majorHAnsi" w:hAnsiTheme="majorHAnsi" w:cstheme="majorHAnsi"/>
                <w:bCs/>
              </w:rPr>
            </w:pPr>
            <w:r w:rsidRPr="008539A8">
              <w:rPr>
                <w:rFonts w:asciiTheme="majorHAnsi" w:hAnsiTheme="majorHAnsi" w:cstheme="majorHAnsi"/>
                <w:bCs/>
              </w:rPr>
              <w:t>The Office of the U.S. Trade Representative contains 24 separate offices.</w:t>
            </w:r>
            <w:r w:rsidRPr="008539A8">
              <w:rPr>
                <w:rStyle w:val="EndnoteReference"/>
                <w:rFonts w:asciiTheme="majorHAnsi" w:hAnsiTheme="majorHAnsi" w:cstheme="majorHAnsi"/>
                <w:bCs/>
              </w:rPr>
              <w:endnoteReference w:id="2"/>
            </w:r>
            <w:r w:rsidRPr="008539A8">
              <w:rPr>
                <w:rFonts w:asciiTheme="majorHAnsi" w:hAnsiTheme="majorHAnsi" w:cstheme="majorHAnsi"/>
                <w:bCs/>
              </w:rPr>
              <w:t xml:space="preserve"> The fiscal 2016 budget for the office was an estimated $54 million, and there are around 240 full time employees.</w:t>
            </w:r>
            <w:r w:rsidRPr="008539A8">
              <w:rPr>
                <w:rStyle w:val="EndnoteReference"/>
                <w:rFonts w:asciiTheme="majorHAnsi" w:hAnsiTheme="majorHAnsi" w:cstheme="majorHAnsi"/>
                <w:bCs/>
              </w:rPr>
              <w:endnoteReference w:id="3"/>
            </w:r>
          </w:p>
        </w:tc>
      </w:tr>
      <w:tr w:rsidR="007B31EC" w:rsidRPr="008539A8" w:rsidTr="00483551">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7B31EC" w:rsidRPr="008539A8" w:rsidRDefault="007B31EC" w:rsidP="007B31EC">
            <w:pPr>
              <w:numPr>
                <w:ilvl w:val="0"/>
                <w:numId w:val="34"/>
              </w:numPr>
              <w:shd w:val="clear" w:color="auto" w:fill="FFFFFF"/>
              <w:contextualSpacing/>
              <w:rPr>
                <w:rFonts w:asciiTheme="majorHAnsi" w:hAnsiTheme="majorHAnsi" w:cstheme="majorHAnsi"/>
              </w:rPr>
            </w:pPr>
            <w:r w:rsidRPr="008539A8">
              <w:rPr>
                <w:rFonts w:asciiTheme="majorHAnsi" w:hAnsiTheme="majorHAnsi" w:cstheme="majorHAnsi"/>
              </w:rPr>
              <w:t>Works through the National Security Council and National Economic Council; develops and leads execution of the long-term trade strategy of the United States</w:t>
            </w:r>
          </w:p>
          <w:p w:rsidR="007B31EC" w:rsidRPr="008539A8" w:rsidRDefault="007B31EC" w:rsidP="007B31EC">
            <w:pPr>
              <w:numPr>
                <w:ilvl w:val="0"/>
                <w:numId w:val="34"/>
              </w:numPr>
              <w:shd w:val="clear" w:color="auto" w:fill="FFFFFF"/>
              <w:contextualSpacing/>
              <w:rPr>
                <w:rFonts w:asciiTheme="majorHAnsi" w:hAnsiTheme="majorHAnsi" w:cstheme="majorHAnsi"/>
              </w:rPr>
            </w:pPr>
            <w:r w:rsidRPr="008539A8">
              <w:rPr>
                <w:rFonts w:asciiTheme="majorHAnsi" w:hAnsiTheme="majorHAnsi" w:cstheme="majorHAnsi"/>
              </w:rPr>
              <w:t>Leads and manages the Office of the U.S. Trade Representative</w:t>
            </w:r>
          </w:p>
          <w:p w:rsidR="007B31EC" w:rsidRPr="008539A8" w:rsidRDefault="007B31EC" w:rsidP="007B31EC">
            <w:pPr>
              <w:numPr>
                <w:ilvl w:val="0"/>
                <w:numId w:val="34"/>
              </w:numPr>
              <w:shd w:val="clear" w:color="auto" w:fill="FFFFFF"/>
              <w:contextualSpacing/>
              <w:rPr>
                <w:rFonts w:asciiTheme="majorHAnsi" w:hAnsiTheme="majorHAnsi" w:cstheme="majorHAnsi"/>
              </w:rPr>
            </w:pPr>
            <w:r w:rsidRPr="008539A8">
              <w:rPr>
                <w:rFonts w:asciiTheme="majorHAnsi" w:hAnsiTheme="majorHAnsi" w:cstheme="majorHAnsi"/>
              </w:rPr>
              <w:t>Serves as the chief trade advocate and spokesperson for the president</w:t>
            </w:r>
          </w:p>
          <w:p w:rsidR="007B31EC" w:rsidRPr="008539A8" w:rsidRDefault="007B31EC" w:rsidP="007B31EC">
            <w:pPr>
              <w:numPr>
                <w:ilvl w:val="0"/>
                <w:numId w:val="34"/>
              </w:numPr>
              <w:shd w:val="clear" w:color="auto" w:fill="FFFFFF"/>
              <w:contextualSpacing/>
              <w:rPr>
                <w:rFonts w:asciiTheme="majorHAnsi" w:hAnsiTheme="majorHAnsi" w:cstheme="majorHAnsi"/>
              </w:rPr>
            </w:pPr>
            <w:r w:rsidRPr="008539A8">
              <w:rPr>
                <w:rFonts w:asciiTheme="majorHAnsi" w:hAnsiTheme="majorHAnsi" w:cstheme="majorHAnsi"/>
              </w:rPr>
              <w:t>Testifies before, and negotiates with, Congress, including leading efforts to secure trade promotion authority and passage of trade agreement legislation</w:t>
            </w:r>
          </w:p>
          <w:p w:rsidR="007B31EC" w:rsidRPr="008539A8" w:rsidRDefault="007B31EC" w:rsidP="007B31EC">
            <w:pPr>
              <w:numPr>
                <w:ilvl w:val="0"/>
                <w:numId w:val="34"/>
              </w:numPr>
              <w:shd w:val="clear" w:color="auto" w:fill="FFFFFF"/>
              <w:contextualSpacing/>
              <w:rPr>
                <w:rFonts w:asciiTheme="majorHAnsi" w:hAnsiTheme="majorHAnsi" w:cstheme="majorHAnsi"/>
              </w:rPr>
            </w:pPr>
            <w:r w:rsidRPr="008539A8">
              <w:rPr>
                <w:rFonts w:asciiTheme="majorHAnsi" w:hAnsiTheme="majorHAnsi" w:cstheme="majorHAnsi"/>
              </w:rPr>
              <w:t>Interacts with foreign trade ministers and with business, labor and other external stakeholders</w:t>
            </w:r>
          </w:p>
        </w:tc>
      </w:tr>
      <w:tr w:rsidR="007B31EC" w:rsidRPr="008539A8" w:rsidTr="00483551">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7B31EC" w:rsidRPr="008539A8" w:rsidRDefault="007B31EC" w:rsidP="00483551">
            <w:pPr>
              <w:ind w:left="72"/>
              <w:contextualSpacing/>
              <w:jc w:val="center"/>
              <w:rPr>
                <w:rFonts w:asciiTheme="majorHAnsi" w:hAnsiTheme="majorHAnsi" w:cstheme="majorHAnsi"/>
              </w:rPr>
            </w:pPr>
          </w:p>
          <w:p w:rsidR="007B31EC" w:rsidRPr="008539A8" w:rsidRDefault="007B31EC" w:rsidP="00483551">
            <w:pPr>
              <w:ind w:left="72"/>
              <w:contextualSpacing/>
              <w:jc w:val="center"/>
              <w:rPr>
                <w:rFonts w:asciiTheme="majorHAnsi" w:hAnsiTheme="majorHAnsi" w:cstheme="majorHAnsi"/>
              </w:rPr>
            </w:pPr>
          </w:p>
          <w:p w:rsidR="007B31EC" w:rsidRPr="008539A8" w:rsidRDefault="007B31EC" w:rsidP="00483551">
            <w:pPr>
              <w:ind w:left="72"/>
              <w:contextualSpacing/>
              <w:jc w:val="center"/>
              <w:rPr>
                <w:rFonts w:asciiTheme="majorHAnsi" w:hAnsiTheme="majorHAnsi" w:cstheme="majorHAnsi"/>
              </w:rPr>
            </w:pPr>
            <w:r w:rsidRPr="008539A8">
              <w:rPr>
                <w:rFonts w:asciiTheme="majorHAnsi" w:hAnsiTheme="majorHAnsi" w:cstheme="majorHAnsi"/>
              </w:rPr>
              <w:t xml:space="preserve">[Depends on the policy priorities of the administration] </w:t>
            </w:r>
          </w:p>
          <w:p w:rsidR="007B31EC" w:rsidRPr="008539A8" w:rsidRDefault="007B31EC" w:rsidP="00483551">
            <w:pPr>
              <w:ind w:left="72"/>
              <w:contextualSpacing/>
              <w:jc w:val="center"/>
              <w:rPr>
                <w:rFonts w:asciiTheme="majorHAnsi" w:hAnsiTheme="majorHAnsi" w:cstheme="majorHAnsi"/>
              </w:rPr>
            </w:pPr>
          </w:p>
          <w:p w:rsidR="007B31EC" w:rsidRPr="008539A8" w:rsidRDefault="007B31EC" w:rsidP="00483551">
            <w:pPr>
              <w:ind w:left="72"/>
              <w:contextualSpacing/>
              <w:jc w:val="center"/>
              <w:rPr>
                <w:rFonts w:asciiTheme="majorHAnsi" w:hAnsiTheme="majorHAnsi" w:cstheme="majorHAnsi"/>
              </w:rPr>
            </w:pPr>
          </w:p>
        </w:tc>
      </w:tr>
      <w:tr w:rsidR="007B31EC" w:rsidRPr="008539A8" w:rsidTr="0048355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B31EC" w:rsidRPr="008539A8" w:rsidRDefault="007B31EC" w:rsidP="00483551">
            <w:pPr>
              <w:contextualSpacing/>
              <w:jc w:val="center"/>
              <w:rPr>
                <w:rFonts w:asciiTheme="majorHAnsi" w:hAnsiTheme="majorHAnsi" w:cstheme="majorHAnsi"/>
                <w:b/>
              </w:rPr>
            </w:pPr>
            <w:r w:rsidRPr="008539A8">
              <w:rPr>
                <w:rFonts w:asciiTheme="majorHAnsi" w:hAnsiTheme="majorHAnsi" w:cstheme="majorHAnsi"/>
                <w:b/>
              </w:rPr>
              <w:t>REQUIREMENTS AND COMPETENCIES</w:t>
            </w:r>
          </w:p>
        </w:tc>
      </w:tr>
      <w:tr w:rsidR="007B31EC" w:rsidRPr="008539A8" w:rsidTr="00483551">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rsidR="007B31EC" w:rsidRPr="008539A8" w:rsidRDefault="007B31EC" w:rsidP="007B31EC">
            <w:pPr>
              <w:numPr>
                <w:ilvl w:val="0"/>
                <w:numId w:val="31"/>
              </w:numPr>
              <w:shd w:val="clear" w:color="auto" w:fill="FFFFFF"/>
              <w:contextualSpacing/>
              <w:rPr>
                <w:rFonts w:asciiTheme="majorHAnsi" w:hAnsiTheme="majorHAnsi" w:cstheme="majorHAnsi"/>
                <w:shd w:val="clear" w:color="auto" w:fill="FFFFFF"/>
              </w:rPr>
            </w:pPr>
            <w:r w:rsidRPr="008539A8">
              <w:rPr>
                <w:rFonts w:asciiTheme="majorHAnsi" w:hAnsiTheme="majorHAnsi" w:cstheme="majorHAnsi"/>
                <w:shd w:val="clear" w:color="auto" w:fill="FFFFFF"/>
              </w:rPr>
              <w:t xml:space="preserve">A person who has directly represented, aided, or advised a foreign entity (as defined by section 207(f)(3) of title 18) in any </w:t>
            </w:r>
            <w:r w:rsidRPr="008539A8">
              <w:rPr>
                <w:rFonts w:asciiTheme="majorHAnsi" w:hAnsiTheme="majorHAnsi" w:cstheme="majorHAnsi"/>
                <w:shd w:val="clear" w:color="auto" w:fill="FFFFFF"/>
              </w:rPr>
              <w:lastRenderedPageBreak/>
              <w:t>trade negotiation, or trade dispute, with the United States may not be appointed as United States Trade Representative or as a Deputy United States Trade Representative. (19 U.S.C. § 2171)</w:t>
            </w:r>
          </w:p>
          <w:p w:rsidR="007B31EC" w:rsidRPr="008539A8" w:rsidRDefault="007B31EC" w:rsidP="007B31EC">
            <w:pPr>
              <w:numPr>
                <w:ilvl w:val="0"/>
                <w:numId w:val="31"/>
              </w:numPr>
              <w:shd w:val="clear" w:color="auto" w:fill="FFFFFF"/>
              <w:contextualSpacing/>
              <w:rPr>
                <w:rFonts w:asciiTheme="majorHAnsi" w:hAnsiTheme="majorHAnsi" w:cstheme="majorHAnsi"/>
                <w:shd w:val="clear" w:color="auto" w:fill="FFFFFF"/>
              </w:rPr>
            </w:pPr>
            <w:r w:rsidRPr="008539A8">
              <w:rPr>
                <w:rFonts w:asciiTheme="majorHAnsi" w:hAnsiTheme="majorHAnsi" w:cstheme="majorHAnsi"/>
              </w:rPr>
              <w:t xml:space="preserve">Trade </w:t>
            </w:r>
            <w:r w:rsidRPr="008539A8">
              <w:rPr>
                <w:rFonts w:asciiTheme="majorHAnsi" w:hAnsiTheme="majorHAnsi" w:cstheme="majorHAnsi"/>
                <w:shd w:val="clear" w:color="auto" w:fill="FFFFFF"/>
              </w:rPr>
              <w:t>policy experience</w:t>
            </w:r>
          </w:p>
          <w:p w:rsidR="007B31EC" w:rsidRPr="008539A8" w:rsidRDefault="007B31EC" w:rsidP="007B31EC">
            <w:pPr>
              <w:numPr>
                <w:ilvl w:val="0"/>
                <w:numId w:val="31"/>
              </w:numPr>
              <w:shd w:val="clear" w:color="auto" w:fill="FFFFFF"/>
              <w:contextualSpacing/>
              <w:rPr>
                <w:rFonts w:asciiTheme="majorHAnsi" w:hAnsiTheme="majorHAnsi" w:cstheme="majorHAnsi"/>
                <w:shd w:val="clear" w:color="auto" w:fill="FFFFFF"/>
              </w:rPr>
            </w:pPr>
            <w:r w:rsidRPr="008539A8">
              <w:rPr>
                <w:rFonts w:asciiTheme="majorHAnsi" w:hAnsiTheme="majorHAnsi" w:cstheme="majorHAnsi"/>
                <w:shd w:val="clear" w:color="auto" w:fill="FFFFFF"/>
              </w:rPr>
              <w:t xml:space="preserve">An </w:t>
            </w:r>
            <w:r w:rsidRPr="008539A8">
              <w:rPr>
                <w:rFonts w:asciiTheme="majorHAnsi" w:hAnsiTheme="majorHAnsi" w:cstheme="majorHAnsi"/>
              </w:rPr>
              <w:t>understanding of the critical role of trade policy within broader U.S. foreign policy, as well as in domestic economic policy and U.S. competitiveness</w:t>
            </w:r>
          </w:p>
          <w:p w:rsidR="007B31EC" w:rsidRPr="008539A8" w:rsidRDefault="007B31EC" w:rsidP="007B31EC">
            <w:pPr>
              <w:numPr>
                <w:ilvl w:val="0"/>
                <w:numId w:val="31"/>
              </w:numPr>
              <w:contextualSpacing/>
              <w:rPr>
                <w:rFonts w:asciiTheme="majorHAnsi" w:eastAsia="Calibri" w:hAnsiTheme="majorHAnsi" w:cstheme="majorHAnsi"/>
                <w:b/>
                <w:bCs/>
                <w:u w:val="single"/>
              </w:rPr>
            </w:pPr>
            <w:r w:rsidRPr="008539A8">
              <w:rPr>
                <w:rFonts w:asciiTheme="majorHAnsi" w:eastAsia="Calibri" w:hAnsiTheme="majorHAnsi" w:cstheme="majorHAnsi"/>
              </w:rPr>
              <w:t xml:space="preserve">Academic credentials in law, history and/or public policy (preferred)  </w:t>
            </w:r>
          </w:p>
        </w:tc>
      </w:tr>
      <w:tr w:rsidR="007B31EC" w:rsidRPr="008539A8" w:rsidTr="00483551">
        <w:trPr>
          <w:trHeight w:val="1233"/>
        </w:trPr>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lastRenderedPageBreak/>
              <w:t>Competencies</w:t>
            </w:r>
          </w:p>
        </w:tc>
        <w:tc>
          <w:tcPr>
            <w:tcW w:w="6792" w:type="dxa"/>
            <w:tcBorders>
              <w:top w:val="single" w:sz="2" w:space="0" w:color="auto"/>
              <w:left w:val="single" w:sz="2" w:space="0" w:color="auto"/>
              <w:bottom w:val="single" w:sz="2" w:space="0" w:color="auto"/>
              <w:right w:val="single" w:sz="2" w:space="0" w:color="auto"/>
            </w:tcBorders>
          </w:tcPr>
          <w:p w:rsidR="007B31EC" w:rsidRPr="008539A8" w:rsidRDefault="007B31EC" w:rsidP="007B31EC">
            <w:pPr>
              <w:numPr>
                <w:ilvl w:val="0"/>
                <w:numId w:val="39"/>
              </w:numPr>
              <w:ind w:left="432"/>
              <w:contextualSpacing/>
              <w:rPr>
                <w:rFonts w:asciiTheme="majorHAnsi" w:eastAsia="Calibri" w:hAnsiTheme="majorHAnsi" w:cstheme="majorHAnsi"/>
                <w:bCs/>
              </w:rPr>
            </w:pPr>
            <w:r w:rsidRPr="008539A8">
              <w:rPr>
                <w:rFonts w:asciiTheme="majorHAnsi" w:eastAsia="Calibri" w:hAnsiTheme="majorHAnsi" w:cstheme="majorHAnsi"/>
              </w:rPr>
              <w:t>Diplomatic and analytical skills to negotiate complex agreements and lead other trading partners to consensus</w:t>
            </w:r>
          </w:p>
          <w:p w:rsidR="007B31EC" w:rsidRPr="008539A8" w:rsidRDefault="007B31EC" w:rsidP="007B31EC">
            <w:pPr>
              <w:numPr>
                <w:ilvl w:val="0"/>
                <w:numId w:val="39"/>
              </w:numPr>
              <w:shd w:val="clear" w:color="auto" w:fill="FFFFFF"/>
              <w:ind w:left="432"/>
              <w:contextualSpacing/>
              <w:rPr>
                <w:rFonts w:asciiTheme="majorHAnsi" w:eastAsia="Calibri" w:hAnsiTheme="majorHAnsi" w:cstheme="majorHAnsi"/>
                <w:bCs/>
              </w:rPr>
            </w:pPr>
            <w:r w:rsidRPr="008539A8">
              <w:rPr>
                <w:rFonts w:asciiTheme="majorHAnsi" w:eastAsia="Calibri" w:hAnsiTheme="majorHAnsi" w:cstheme="majorHAnsi"/>
              </w:rPr>
              <w:t xml:space="preserve">Strong interpersonal skills; ability to work across agencies </w:t>
            </w:r>
          </w:p>
          <w:p w:rsidR="007B31EC" w:rsidRPr="008539A8" w:rsidRDefault="007B31EC" w:rsidP="007B31EC">
            <w:pPr>
              <w:numPr>
                <w:ilvl w:val="0"/>
                <w:numId w:val="39"/>
              </w:numPr>
              <w:shd w:val="clear" w:color="auto" w:fill="FFFFFF"/>
              <w:ind w:left="432"/>
              <w:contextualSpacing/>
              <w:rPr>
                <w:rFonts w:asciiTheme="majorHAnsi" w:eastAsia="Calibri" w:hAnsiTheme="majorHAnsi" w:cstheme="majorHAnsi"/>
                <w:bCs/>
              </w:rPr>
            </w:pPr>
            <w:r w:rsidRPr="008539A8">
              <w:rPr>
                <w:rFonts w:asciiTheme="majorHAnsi" w:eastAsia="Calibri" w:hAnsiTheme="majorHAnsi" w:cstheme="majorHAnsi"/>
              </w:rPr>
              <w:t>Political acumen, a strategic nature and communication skills to manage disparate domestic interests and build legislative coalitions necessary to enact the president’s trade agenda</w:t>
            </w:r>
          </w:p>
        </w:tc>
      </w:tr>
      <w:tr w:rsidR="007B31EC" w:rsidRPr="008539A8" w:rsidTr="0048355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B31EC" w:rsidRPr="008539A8" w:rsidRDefault="007B31EC" w:rsidP="00483551">
            <w:pPr>
              <w:contextualSpacing/>
              <w:jc w:val="center"/>
              <w:rPr>
                <w:rFonts w:asciiTheme="majorHAnsi" w:hAnsiTheme="majorHAnsi" w:cstheme="majorHAnsi"/>
                <w:b/>
              </w:rPr>
            </w:pPr>
            <w:r w:rsidRPr="008539A8">
              <w:rPr>
                <w:rFonts w:asciiTheme="majorHAnsi" w:hAnsiTheme="majorHAnsi" w:cstheme="majorHAnsi"/>
                <w:b/>
              </w:rPr>
              <w:t>PAST APPOINTEES</w:t>
            </w:r>
          </w:p>
        </w:tc>
      </w:tr>
      <w:tr w:rsidR="007B31EC" w:rsidRPr="008539A8" w:rsidTr="00483551">
        <w:trPr>
          <w:trHeight w:val="729"/>
        </w:trPr>
        <w:tc>
          <w:tcPr>
            <w:tcW w:w="9462" w:type="dxa"/>
            <w:gridSpan w:val="2"/>
            <w:tcBorders>
              <w:top w:val="single" w:sz="2" w:space="0" w:color="auto"/>
              <w:left w:val="single" w:sz="2" w:space="0" w:color="auto"/>
              <w:bottom w:val="single" w:sz="2" w:space="0" w:color="auto"/>
              <w:right w:val="single" w:sz="2" w:space="0" w:color="auto"/>
            </w:tcBorders>
          </w:tcPr>
          <w:p w:rsidR="007B31EC" w:rsidRPr="008539A8" w:rsidRDefault="007B31EC" w:rsidP="00A861AF">
            <w:pPr>
              <w:contextualSpacing/>
              <w:rPr>
                <w:rFonts w:asciiTheme="majorHAnsi" w:hAnsiTheme="majorHAnsi" w:cstheme="majorHAnsi"/>
                <w:i/>
              </w:rPr>
            </w:pPr>
            <w:r w:rsidRPr="008539A8">
              <w:rPr>
                <w:rFonts w:asciiTheme="majorHAnsi" w:hAnsiTheme="majorHAnsi" w:cstheme="majorHAnsi"/>
              </w:rPr>
              <w:t xml:space="preserve">Michael Froman (June 2013 – </w:t>
            </w:r>
            <w:r w:rsidR="00A861AF">
              <w:rPr>
                <w:rFonts w:asciiTheme="majorHAnsi" w:hAnsiTheme="majorHAnsi" w:cstheme="majorHAnsi"/>
              </w:rPr>
              <w:t>2017</w:t>
            </w:r>
            <w:r w:rsidRPr="008539A8">
              <w:rPr>
                <w:rFonts w:asciiTheme="majorHAnsi" w:hAnsiTheme="majorHAnsi" w:cstheme="majorHAnsi"/>
              </w:rPr>
              <w:t>): Assistant to the President and Deputy National Security Advisor for International Economic Affairs; Senior Fellow, Council of Foreign Relations; Senior Executive, Citigroup; Chief of Staff and Deputy Assistant Secretary for Eurasia and the Middle East, Department of Treasury</w:t>
            </w:r>
          </w:p>
        </w:tc>
      </w:tr>
      <w:tr w:rsidR="007B31EC" w:rsidRPr="008539A8" w:rsidTr="00483551">
        <w:tc>
          <w:tcPr>
            <w:tcW w:w="9462" w:type="dxa"/>
            <w:gridSpan w:val="2"/>
            <w:tcBorders>
              <w:top w:val="single" w:sz="2" w:space="0" w:color="auto"/>
              <w:left w:val="single" w:sz="2" w:space="0" w:color="auto"/>
              <w:bottom w:val="single" w:sz="2" w:space="0" w:color="auto"/>
              <w:right w:val="single" w:sz="2" w:space="0" w:color="auto"/>
            </w:tcBorders>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Ron Kirk (March 2009 – June 2013): Mayor of Dallas, Texas; Secretary of State, Texas; Partner, Vinson &amp; Elkins LLP</w:t>
            </w:r>
          </w:p>
        </w:tc>
      </w:tr>
      <w:tr w:rsidR="007B31EC" w:rsidRPr="008539A8" w:rsidTr="008539A8">
        <w:tc>
          <w:tcPr>
            <w:tcW w:w="9462" w:type="dxa"/>
            <w:gridSpan w:val="2"/>
            <w:tcBorders>
              <w:top w:val="single" w:sz="2" w:space="0" w:color="auto"/>
              <w:left w:val="single" w:sz="2" w:space="0" w:color="auto"/>
              <w:bottom w:val="single" w:sz="2" w:space="0" w:color="auto"/>
              <w:right w:val="single" w:sz="2" w:space="0" w:color="auto"/>
            </w:tcBorders>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Susan Schwab (June 2006 – March 2009): Deputy U.S. Trade Representative; President, University of Maryland Foundation; Dean, University of Maryland School of Public Policy</w:t>
            </w:r>
          </w:p>
        </w:tc>
      </w:tr>
      <w:tr w:rsidR="007B31EC" w:rsidRPr="008539A8" w:rsidTr="008539A8">
        <w:tc>
          <w:tcPr>
            <w:tcW w:w="9462" w:type="dxa"/>
            <w:gridSpan w:val="2"/>
            <w:tcBorders>
              <w:top w:val="single" w:sz="2" w:space="0" w:color="auto"/>
              <w:left w:val="single" w:sz="2" w:space="0" w:color="auto"/>
              <w:bottom w:val="single" w:sz="4" w:space="0" w:color="auto"/>
              <w:right w:val="single" w:sz="2" w:space="0" w:color="auto"/>
            </w:tcBorders>
          </w:tcPr>
          <w:p w:rsidR="007B31EC" w:rsidRPr="008539A8" w:rsidRDefault="007B31EC" w:rsidP="00483551">
            <w:pPr>
              <w:contextualSpacing/>
              <w:rPr>
                <w:rFonts w:asciiTheme="majorHAnsi" w:hAnsiTheme="majorHAnsi" w:cstheme="majorHAnsi"/>
              </w:rPr>
            </w:pPr>
            <w:r w:rsidRPr="008539A8">
              <w:rPr>
                <w:rFonts w:asciiTheme="majorHAnsi" w:hAnsiTheme="majorHAnsi" w:cstheme="majorHAnsi"/>
              </w:rPr>
              <w:t>Rob Portman (May 2005 – May 2006): Member of Congress, Ohio’s 2</w:t>
            </w:r>
            <w:r w:rsidRPr="008539A8">
              <w:rPr>
                <w:rFonts w:asciiTheme="majorHAnsi" w:hAnsiTheme="majorHAnsi" w:cstheme="majorHAnsi"/>
                <w:vertAlign w:val="superscript"/>
              </w:rPr>
              <w:t>nd</w:t>
            </w:r>
            <w:r w:rsidRPr="008539A8">
              <w:rPr>
                <w:rFonts w:asciiTheme="majorHAnsi" w:hAnsiTheme="majorHAnsi" w:cstheme="majorHAnsi"/>
              </w:rPr>
              <w:t xml:space="preserve"> District</w:t>
            </w:r>
          </w:p>
        </w:tc>
      </w:tr>
    </w:tbl>
    <w:p w:rsidR="007B31EC" w:rsidRPr="0028218A" w:rsidRDefault="007B31EC" w:rsidP="007B31EC"/>
    <w:p w:rsidR="00514128" w:rsidRPr="007B31EC" w:rsidRDefault="00514128" w:rsidP="007B31EC">
      <w:pPr>
        <w:spacing w:after="120"/>
      </w:pPr>
    </w:p>
    <w:sectPr w:rsidR="00514128" w:rsidRPr="007B31EC"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EE" w:rsidRDefault="00FB6BEE" w:rsidP="001E22F1">
      <w:r>
        <w:separator/>
      </w:r>
    </w:p>
  </w:endnote>
  <w:endnote w:type="continuationSeparator" w:id="0">
    <w:p w:rsidR="00FB6BEE" w:rsidRDefault="00FB6BEE" w:rsidP="001E22F1">
      <w:r>
        <w:continuationSeparator/>
      </w:r>
    </w:p>
  </w:endnote>
  <w:endnote w:id="1">
    <w:p w:rsidR="008539A8" w:rsidRDefault="008539A8">
      <w:pPr>
        <w:pStyle w:val="EndnoteText"/>
      </w:pPr>
      <w:r>
        <w:rPr>
          <w:rStyle w:val="EndnoteReference"/>
        </w:rPr>
        <w:endnoteRef/>
      </w:r>
      <w:r>
        <w:t xml:space="preserve"> </w:t>
      </w:r>
      <w:r w:rsidR="00AC5DC8">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 w:id="2">
    <w:p w:rsidR="007B31EC" w:rsidRDefault="007B31EC" w:rsidP="007B31EC">
      <w:pPr>
        <w:pStyle w:val="EndnoteText"/>
      </w:pPr>
      <w:r>
        <w:rPr>
          <w:rStyle w:val="EndnoteReference"/>
        </w:rPr>
        <w:endnoteRef/>
      </w:r>
      <w:r>
        <w:t xml:space="preserve"> </w:t>
      </w:r>
      <w:r w:rsidRPr="006103EE">
        <w:t>https://ustr.gov/about-us/organization</w:t>
      </w:r>
    </w:p>
  </w:endnote>
  <w:endnote w:id="3">
    <w:p w:rsidR="007B31EC" w:rsidRDefault="007B31EC" w:rsidP="007B31EC">
      <w:pPr>
        <w:pStyle w:val="EndnoteText"/>
      </w:pPr>
      <w:r>
        <w:rPr>
          <w:rStyle w:val="EndnoteReference"/>
        </w:rPr>
        <w:endnoteRef/>
      </w:r>
      <w:r>
        <w:t xml:space="preserve"> </w:t>
      </w:r>
      <w:r w:rsidRPr="00DD2D60">
        <w:t>https://ustr.gov/sites/default/files/files/about/FY2016%20USTR%20Congressional%20Budget%20Submission.pdf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EE" w:rsidRDefault="00FB6BEE" w:rsidP="001E22F1">
      <w:r>
        <w:separator/>
      </w:r>
    </w:p>
  </w:footnote>
  <w:footnote w:type="continuationSeparator" w:id="0">
    <w:p w:rsidR="00FB6BEE" w:rsidRDefault="00FB6BEE"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AC5DC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519"/>
    <w:multiLevelType w:val="hybridMultilevel"/>
    <w:tmpl w:val="1E46E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F932E5"/>
    <w:multiLevelType w:val="hybridMultilevel"/>
    <w:tmpl w:val="8AE05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FC840C0"/>
    <w:multiLevelType w:val="hybridMultilevel"/>
    <w:tmpl w:val="983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C4451"/>
    <w:multiLevelType w:val="hybridMultilevel"/>
    <w:tmpl w:val="55F6210E"/>
    <w:lvl w:ilvl="0" w:tplc="08B8F2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2"/>
  </w:num>
  <w:num w:numId="4">
    <w:abstractNumId w:val="38"/>
  </w:num>
  <w:num w:numId="5">
    <w:abstractNumId w:val="6"/>
  </w:num>
  <w:num w:numId="6">
    <w:abstractNumId w:val="34"/>
  </w:num>
  <w:num w:numId="7">
    <w:abstractNumId w:val="5"/>
  </w:num>
  <w:num w:numId="8">
    <w:abstractNumId w:val="30"/>
  </w:num>
  <w:num w:numId="9">
    <w:abstractNumId w:val="17"/>
  </w:num>
  <w:num w:numId="10">
    <w:abstractNumId w:val="7"/>
  </w:num>
  <w:num w:numId="11">
    <w:abstractNumId w:val="15"/>
  </w:num>
  <w:num w:numId="12">
    <w:abstractNumId w:val="24"/>
  </w:num>
  <w:num w:numId="13">
    <w:abstractNumId w:val="23"/>
  </w:num>
  <w:num w:numId="14">
    <w:abstractNumId w:val="25"/>
  </w:num>
  <w:num w:numId="15">
    <w:abstractNumId w:val="27"/>
  </w:num>
  <w:num w:numId="16">
    <w:abstractNumId w:val="2"/>
  </w:num>
  <w:num w:numId="17">
    <w:abstractNumId w:val="20"/>
  </w:num>
  <w:num w:numId="18">
    <w:abstractNumId w:val="33"/>
  </w:num>
  <w:num w:numId="19">
    <w:abstractNumId w:val="9"/>
  </w:num>
  <w:num w:numId="20">
    <w:abstractNumId w:val="26"/>
  </w:num>
  <w:num w:numId="21">
    <w:abstractNumId w:val="31"/>
  </w:num>
  <w:num w:numId="22">
    <w:abstractNumId w:val="11"/>
  </w:num>
  <w:num w:numId="23">
    <w:abstractNumId w:val="8"/>
  </w:num>
  <w:num w:numId="24">
    <w:abstractNumId w:val="32"/>
  </w:num>
  <w:num w:numId="25">
    <w:abstractNumId w:val="13"/>
  </w:num>
  <w:num w:numId="26">
    <w:abstractNumId w:val="3"/>
  </w:num>
  <w:num w:numId="27">
    <w:abstractNumId w:val="21"/>
  </w:num>
  <w:num w:numId="28">
    <w:abstractNumId w:val="19"/>
  </w:num>
  <w:num w:numId="29">
    <w:abstractNumId w:val="22"/>
  </w:num>
  <w:num w:numId="30">
    <w:abstractNumId w:val="29"/>
  </w:num>
  <w:num w:numId="31">
    <w:abstractNumId w:val="36"/>
  </w:num>
  <w:num w:numId="32">
    <w:abstractNumId w:val="37"/>
  </w:num>
  <w:num w:numId="33">
    <w:abstractNumId w:val="10"/>
  </w:num>
  <w:num w:numId="34">
    <w:abstractNumId w:val="1"/>
  </w:num>
  <w:num w:numId="35">
    <w:abstractNumId w:val="28"/>
  </w:num>
  <w:num w:numId="36">
    <w:abstractNumId w:val="18"/>
  </w:num>
  <w:num w:numId="37">
    <w:abstractNumId w:val="14"/>
  </w:num>
  <w:num w:numId="38">
    <w:abstractNumId w:val="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A3AF2"/>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1E30"/>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8528C"/>
    <w:rsid w:val="00292D76"/>
    <w:rsid w:val="00297C2A"/>
    <w:rsid w:val="002A71CC"/>
    <w:rsid w:val="002B3AC4"/>
    <w:rsid w:val="002B44C0"/>
    <w:rsid w:val="002B59FC"/>
    <w:rsid w:val="002C76AB"/>
    <w:rsid w:val="002C7A86"/>
    <w:rsid w:val="002D28DF"/>
    <w:rsid w:val="002E0713"/>
    <w:rsid w:val="002E2A67"/>
    <w:rsid w:val="002F119A"/>
    <w:rsid w:val="002F204D"/>
    <w:rsid w:val="002F2F32"/>
    <w:rsid w:val="0030193E"/>
    <w:rsid w:val="00321F38"/>
    <w:rsid w:val="00330ACB"/>
    <w:rsid w:val="00331394"/>
    <w:rsid w:val="003317A8"/>
    <w:rsid w:val="003353C5"/>
    <w:rsid w:val="003356EE"/>
    <w:rsid w:val="003454E5"/>
    <w:rsid w:val="00347F97"/>
    <w:rsid w:val="00354173"/>
    <w:rsid w:val="003616AC"/>
    <w:rsid w:val="00366270"/>
    <w:rsid w:val="00370ED0"/>
    <w:rsid w:val="00375A18"/>
    <w:rsid w:val="00386024"/>
    <w:rsid w:val="003910F3"/>
    <w:rsid w:val="003953E3"/>
    <w:rsid w:val="0039752D"/>
    <w:rsid w:val="003A0397"/>
    <w:rsid w:val="003A4DD4"/>
    <w:rsid w:val="003A6E33"/>
    <w:rsid w:val="003C251B"/>
    <w:rsid w:val="003C3EF6"/>
    <w:rsid w:val="003C56E7"/>
    <w:rsid w:val="003C75F0"/>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224E"/>
    <w:rsid w:val="004B5D5B"/>
    <w:rsid w:val="004B7829"/>
    <w:rsid w:val="004C0C7A"/>
    <w:rsid w:val="004C0F5B"/>
    <w:rsid w:val="004D37D9"/>
    <w:rsid w:val="004D3C68"/>
    <w:rsid w:val="004D3D04"/>
    <w:rsid w:val="004D6AA7"/>
    <w:rsid w:val="004D7D44"/>
    <w:rsid w:val="004E1C64"/>
    <w:rsid w:val="004E717F"/>
    <w:rsid w:val="004F21A0"/>
    <w:rsid w:val="004F4242"/>
    <w:rsid w:val="00500B8F"/>
    <w:rsid w:val="00514128"/>
    <w:rsid w:val="00514F85"/>
    <w:rsid w:val="00516A5F"/>
    <w:rsid w:val="00521CF6"/>
    <w:rsid w:val="00526017"/>
    <w:rsid w:val="0053247E"/>
    <w:rsid w:val="00532BE2"/>
    <w:rsid w:val="0055292D"/>
    <w:rsid w:val="0055633A"/>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A7CF3"/>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A377A"/>
    <w:rsid w:val="007B1D32"/>
    <w:rsid w:val="007B31EC"/>
    <w:rsid w:val="007B6E3E"/>
    <w:rsid w:val="007C73DE"/>
    <w:rsid w:val="007D1AFF"/>
    <w:rsid w:val="007D609D"/>
    <w:rsid w:val="007D669F"/>
    <w:rsid w:val="007D794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39A8"/>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41F9"/>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1AF"/>
    <w:rsid w:val="00A869D4"/>
    <w:rsid w:val="00A87EC8"/>
    <w:rsid w:val="00A92C24"/>
    <w:rsid w:val="00A9589A"/>
    <w:rsid w:val="00AA2E6E"/>
    <w:rsid w:val="00AA39E1"/>
    <w:rsid w:val="00AB37A6"/>
    <w:rsid w:val="00AC5DC8"/>
    <w:rsid w:val="00AC65D8"/>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A5EC6"/>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60EC8"/>
    <w:rsid w:val="00C71212"/>
    <w:rsid w:val="00C82C06"/>
    <w:rsid w:val="00C866F7"/>
    <w:rsid w:val="00C87AFC"/>
    <w:rsid w:val="00C90AD7"/>
    <w:rsid w:val="00C94E0B"/>
    <w:rsid w:val="00CA0F50"/>
    <w:rsid w:val="00CA6785"/>
    <w:rsid w:val="00CC2512"/>
    <w:rsid w:val="00CC416B"/>
    <w:rsid w:val="00CD14D0"/>
    <w:rsid w:val="00CD409E"/>
    <w:rsid w:val="00D00C94"/>
    <w:rsid w:val="00D05ABC"/>
    <w:rsid w:val="00D1037C"/>
    <w:rsid w:val="00D137F7"/>
    <w:rsid w:val="00D14446"/>
    <w:rsid w:val="00D1473D"/>
    <w:rsid w:val="00D201D5"/>
    <w:rsid w:val="00D258E9"/>
    <w:rsid w:val="00D33A2A"/>
    <w:rsid w:val="00D35718"/>
    <w:rsid w:val="00D40AC5"/>
    <w:rsid w:val="00D43B6D"/>
    <w:rsid w:val="00D506AE"/>
    <w:rsid w:val="00D51191"/>
    <w:rsid w:val="00D56177"/>
    <w:rsid w:val="00D60729"/>
    <w:rsid w:val="00D66F40"/>
    <w:rsid w:val="00D7198E"/>
    <w:rsid w:val="00D744FA"/>
    <w:rsid w:val="00D8185C"/>
    <w:rsid w:val="00D8605F"/>
    <w:rsid w:val="00D8690A"/>
    <w:rsid w:val="00D96149"/>
    <w:rsid w:val="00DA36B9"/>
    <w:rsid w:val="00DA387D"/>
    <w:rsid w:val="00DA6CA7"/>
    <w:rsid w:val="00DB7158"/>
    <w:rsid w:val="00DC0DCD"/>
    <w:rsid w:val="00DC4447"/>
    <w:rsid w:val="00DC4641"/>
    <w:rsid w:val="00DC65B3"/>
    <w:rsid w:val="00DD0C75"/>
    <w:rsid w:val="00DD6727"/>
    <w:rsid w:val="00DE0BC5"/>
    <w:rsid w:val="00DF1738"/>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01219"/>
    <w:rsid w:val="00F1221F"/>
    <w:rsid w:val="00F22F02"/>
    <w:rsid w:val="00F24186"/>
    <w:rsid w:val="00F24A4E"/>
    <w:rsid w:val="00F25BCA"/>
    <w:rsid w:val="00F316F1"/>
    <w:rsid w:val="00F350C5"/>
    <w:rsid w:val="00F436CE"/>
    <w:rsid w:val="00F51D84"/>
    <w:rsid w:val="00F62141"/>
    <w:rsid w:val="00F67CCF"/>
    <w:rsid w:val="00F71BC1"/>
    <w:rsid w:val="00F72BB3"/>
    <w:rsid w:val="00F82EF1"/>
    <w:rsid w:val="00F84D65"/>
    <w:rsid w:val="00F906D0"/>
    <w:rsid w:val="00F907E2"/>
    <w:rsid w:val="00F9394B"/>
    <w:rsid w:val="00FA4096"/>
    <w:rsid w:val="00FA58FD"/>
    <w:rsid w:val="00FB1139"/>
    <w:rsid w:val="00FB2965"/>
    <w:rsid w:val="00FB6BEE"/>
    <w:rsid w:val="00FC0DC5"/>
    <w:rsid w:val="00FC3EDE"/>
    <w:rsid w:val="00FD0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16B3C"/>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0142b5-dc02-4243-bb57-e360fa066623"/>
    <ds:schemaRef ds:uri="http://www.w3.org/XML/1998/namespace"/>
    <ds:schemaRef ds:uri="http://purl.org/dc/dcmitype/"/>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F5573867-26F2-47E6-A16C-CAA540A8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3326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9</cp:revision>
  <cp:lastPrinted>2016-07-12T18:00:00Z</cp:lastPrinted>
  <dcterms:created xsi:type="dcterms:W3CDTF">2016-12-09T19:08:00Z</dcterms:created>
  <dcterms:modified xsi:type="dcterms:W3CDTF">2017-08-23T19:56:00Z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